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898" w:rsidRPr="007564DA" w:rsidRDefault="00011C3B" w:rsidP="007564DA">
      <w:pPr>
        <w:pStyle w:val="a3"/>
        <w:numPr>
          <w:ilvl w:val="0"/>
          <w:numId w:val="3"/>
        </w:numPr>
        <w:jc w:val="center"/>
        <w:rPr>
          <w:b/>
        </w:rPr>
      </w:pPr>
      <w:r w:rsidRPr="007564DA">
        <w:rPr>
          <w:b/>
        </w:rPr>
        <w:t xml:space="preserve">Μεσσηνιακή Μάνη </w:t>
      </w:r>
      <w:r w:rsidR="007564DA" w:rsidRPr="007564DA">
        <w:rPr>
          <w:b/>
        </w:rPr>
        <w:t>– Καλαμάτα 5 μέρες 03-07/05/24. Οδικώς</w:t>
      </w:r>
    </w:p>
    <w:p w:rsidR="007564DA" w:rsidRDefault="007564DA" w:rsidP="007A3898">
      <w:pPr>
        <w:pStyle w:val="a5"/>
        <w:rPr>
          <w:b/>
        </w:rPr>
      </w:pPr>
    </w:p>
    <w:p w:rsidR="007564DA" w:rsidRDefault="007564DA" w:rsidP="007A3898">
      <w:pPr>
        <w:pStyle w:val="a5"/>
        <w:rPr>
          <w:b/>
        </w:rPr>
      </w:pPr>
      <w:r w:rsidRPr="007564DA">
        <w:rPr>
          <w:b/>
        </w:rPr>
        <w:t xml:space="preserve">1η Μέρα | Θεσσαλονίκη – Τρίπολη </w:t>
      </w:r>
      <w:r>
        <w:rPr>
          <w:b/>
        </w:rPr>
        <w:t>–</w:t>
      </w:r>
      <w:r w:rsidRPr="007564DA">
        <w:rPr>
          <w:b/>
        </w:rPr>
        <w:t xml:space="preserve"> </w:t>
      </w:r>
      <w:proofErr w:type="spellStart"/>
      <w:r w:rsidRPr="007564DA">
        <w:rPr>
          <w:b/>
        </w:rPr>
        <w:t>Καλαμάτα</w:t>
      </w:r>
      <w:r>
        <w:rPr>
          <w:b/>
        </w:rPr>
        <w:t>.</w:t>
      </w:r>
      <w:proofErr w:type="spellEnd"/>
    </w:p>
    <w:p w:rsidR="00DE2478" w:rsidRDefault="00DE2478" w:rsidP="007A3898">
      <w:pPr>
        <w:pStyle w:val="a5"/>
      </w:pPr>
      <w:r>
        <w:t>Συγκέντρωση και αναχώρηση νωρίς το πρωί. Με ενδιάμεσες στάσεις</w:t>
      </w:r>
      <w:r w:rsidR="008A7839">
        <w:t xml:space="preserve"> </w:t>
      </w:r>
      <w:r>
        <w:t xml:space="preserve">και αφού περάσουμε   τον  Ισθμό της Κορίνθου </w:t>
      </w:r>
      <w:r w:rsidR="008A7839">
        <w:t xml:space="preserve">φτάνουμε στην Τρίπολη. Σύντομη περιήγηση </w:t>
      </w:r>
      <w:r>
        <w:t xml:space="preserve">  και </w:t>
      </w:r>
      <w:r w:rsidR="008A7839">
        <w:t xml:space="preserve">συνεχίζουμε για την </w:t>
      </w:r>
      <w:r>
        <w:t>Μεσσηνιακή πρωτεύουσα</w:t>
      </w:r>
      <w:r w:rsidR="008A7839" w:rsidRPr="008A7839">
        <w:t xml:space="preserve">. </w:t>
      </w:r>
      <w:r w:rsidR="008A7839">
        <w:t>Άφιξη σ</w:t>
      </w:r>
      <w:r>
        <w:t>την Καλαμάτα</w:t>
      </w:r>
      <w:r w:rsidR="008A7839">
        <w:t>.</w:t>
      </w:r>
      <w:r w:rsidR="00A6317C">
        <w:t xml:space="preserve"> </w:t>
      </w:r>
      <w:r w:rsidR="008A7839">
        <w:t>Τακτοποίηση στ</w:t>
      </w:r>
      <w:r w:rsidR="00A6317C">
        <w:t>ο</w:t>
      </w:r>
      <w:r w:rsidR="008A7839">
        <w:t xml:space="preserve"> ξενοδοχείο </w:t>
      </w:r>
    </w:p>
    <w:p w:rsidR="007A3898" w:rsidRDefault="007A3898" w:rsidP="007A3898">
      <w:pPr>
        <w:pStyle w:val="a5"/>
      </w:pPr>
    </w:p>
    <w:p w:rsidR="007564DA" w:rsidRDefault="007564DA" w:rsidP="007A3898">
      <w:pPr>
        <w:pStyle w:val="a5"/>
        <w:rPr>
          <w:b/>
        </w:rPr>
      </w:pPr>
      <w:r w:rsidRPr="007564DA">
        <w:rPr>
          <w:b/>
        </w:rPr>
        <w:t xml:space="preserve">2η Μέρα | Καλαμάτα - </w:t>
      </w:r>
      <w:proofErr w:type="spellStart"/>
      <w:r w:rsidRPr="007564DA">
        <w:rPr>
          <w:b/>
        </w:rPr>
        <w:t>Πύλος</w:t>
      </w:r>
      <w:proofErr w:type="spellEnd"/>
      <w:r w:rsidRPr="007564DA">
        <w:rPr>
          <w:b/>
        </w:rPr>
        <w:t xml:space="preserve"> - Μεθώνη - </w:t>
      </w:r>
      <w:proofErr w:type="spellStart"/>
      <w:r w:rsidRPr="007564DA">
        <w:rPr>
          <w:b/>
        </w:rPr>
        <w:t>Φοινικούντα</w:t>
      </w:r>
      <w:proofErr w:type="spellEnd"/>
      <w:r w:rsidRPr="007564DA">
        <w:rPr>
          <w:b/>
        </w:rPr>
        <w:t xml:space="preserve"> </w:t>
      </w:r>
      <w:r>
        <w:rPr>
          <w:b/>
        </w:rPr>
        <w:t>–</w:t>
      </w:r>
      <w:r w:rsidRPr="007564DA">
        <w:rPr>
          <w:b/>
        </w:rPr>
        <w:t xml:space="preserve"> </w:t>
      </w:r>
      <w:proofErr w:type="spellStart"/>
      <w:r w:rsidRPr="007564DA">
        <w:rPr>
          <w:b/>
        </w:rPr>
        <w:t>Κορώνη</w:t>
      </w:r>
      <w:r>
        <w:rPr>
          <w:b/>
        </w:rPr>
        <w:t>.</w:t>
      </w:r>
      <w:proofErr w:type="spellEnd"/>
    </w:p>
    <w:p w:rsidR="009D59BD" w:rsidRDefault="00146CF7" w:rsidP="007A3898">
      <w:pPr>
        <w:pStyle w:val="a5"/>
      </w:pPr>
      <w:r>
        <w:t xml:space="preserve">Πρωινό. Ξεκινάμε για την </w:t>
      </w:r>
      <w:proofErr w:type="spellStart"/>
      <w:r>
        <w:t>Πύλο</w:t>
      </w:r>
      <w:proofErr w:type="spellEnd"/>
      <w:r>
        <w:t xml:space="preserve">, η οποία είναι κτισμένη αμφιθεατρικά κάτω από το </w:t>
      </w:r>
      <w:proofErr w:type="spellStart"/>
      <w:r>
        <w:t>Νιόκαστρο</w:t>
      </w:r>
      <w:proofErr w:type="spellEnd"/>
      <w:r>
        <w:t xml:space="preserve">, μας θυμίζει νησιώτικη πόλη. Απολαύστε τον καφέ σας στην πλατεία των Τριών Ναυάρχων, δείτε το Κάστρο και το Αρχαιολογικό Μουσείο και κάντε βόλτα στην όμορφη προκυμαία, θαυμάζοντας την Σφακτηρία και τον κόλπο του </w:t>
      </w:r>
      <w:proofErr w:type="spellStart"/>
      <w:r>
        <w:t>Ναυαρίνου</w:t>
      </w:r>
      <w:proofErr w:type="spellEnd"/>
      <w:r>
        <w:t xml:space="preserve">. Συνεχίζουμε για τη Μεθώνη με το καλοδιατηρημένο Βενετσιάνικο κάστρο που το ακουμπάει η θάλασσα. Με τα χαμηλά της σπιτάκια με τις λουλουδιασμένες αυλές που αναβλύζουν αρώματα, η όμορφη Μεθώνη θα σας γοητεύσει. </w:t>
      </w:r>
      <w:r w:rsidR="00A6317C">
        <w:t xml:space="preserve">Περνώντας από τη </w:t>
      </w:r>
      <w:proofErr w:type="spellStart"/>
      <w:r w:rsidR="00A6317C">
        <w:t>Φοινικούντα</w:t>
      </w:r>
      <w:proofErr w:type="spellEnd"/>
      <w:r w:rsidR="00A6317C">
        <w:t xml:space="preserve"> θα καταλήξουμε στην Κορώνη, αρχοντική με καλοδιατηρημένα παλιά πέτρινα σπίτια και στενά, αναδύει μια ατμόσφαιρα που θυμίζει χωριό Κάτω Ιταλίας.</w:t>
      </w:r>
      <w:r w:rsidR="00A6317C" w:rsidRPr="00A6317C">
        <w:t xml:space="preserve"> </w:t>
      </w:r>
      <w:r w:rsidR="00A6317C">
        <w:t xml:space="preserve">Επιστροφή στην Καλαμάτα </w:t>
      </w:r>
      <w:r w:rsidR="00795277">
        <w:t xml:space="preserve">ξεκούραση. Το βράδυ παρακολούθηση της λειτουργιάς της Ανάστασης </w:t>
      </w:r>
      <w:r w:rsidR="00323C70">
        <w:t>.</w:t>
      </w:r>
    </w:p>
    <w:p w:rsidR="007564DA" w:rsidRDefault="007564DA" w:rsidP="007564DA">
      <w:pPr>
        <w:pStyle w:val="a5"/>
      </w:pPr>
    </w:p>
    <w:p w:rsidR="007564DA" w:rsidRPr="007564DA" w:rsidRDefault="007564DA" w:rsidP="007564DA">
      <w:pPr>
        <w:pStyle w:val="a5"/>
        <w:rPr>
          <w:b/>
        </w:rPr>
      </w:pPr>
      <w:r w:rsidRPr="007564DA">
        <w:rPr>
          <w:b/>
        </w:rPr>
        <w:t>3η Μέρα | Καλαμάτα</w:t>
      </w:r>
      <w:r>
        <w:rPr>
          <w:b/>
        </w:rPr>
        <w:t>.</w:t>
      </w:r>
    </w:p>
    <w:p w:rsidR="00D51AFF" w:rsidRPr="007564DA" w:rsidRDefault="007A3898" w:rsidP="007564DA">
      <w:pPr>
        <w:pStyle w:val="a5"/>
        <w:rPr>
          <w:b/>
        </w:rPr>
      </w:pPr>
      <w:r>
        <w:t>Πρωινό</w:t>
      </w:r>
      <w:r w:rsidR="00D51AFF">
        <w:t xml:space="preserve"> και στην συνέχεια   περιήγηση στην Καλαμάτα. Θα περπατήσουμε τα όμορφα σοκάκια της παλιάς πόλης που θα μας μεταφέρουν σε μία άλλη εποχή και θα μας δώσει την ευκαιρία να ανακαλύψουμε παλιά κτίρια που άντεξαν στο πέρασμα του χρόνου, δεκάδες αρχοντικά, λιθόχτιστες εκκλησίες. Στην πλατεία Υπαπαντής δεσπόζει ο μεγαλοπρεπής Μητροπολιτικός ναός της Υπαπαντής του </w:t>
      </w:r>
      <w:proofErr w:type="spellStart"/>
      <w:r w:rsidR="00D51AFF">
        <w:t>Σωτήρος</w:t>
      </w:r>
      <w:proofErr w:type="spellEnd"/>
      <w:r w:rsidR="00D51AFF">
        <w:t xml:space="preserve">: στο ναό φυλάσσεται η θαυματουργή, ομώνυμη εικόνα για την οποία ο θρύλος θέλει να βρέθηκε στα ερείπια του ναού που καταστράφηκε το 1770 όταν ο ιπποκόμος του Τούρκου πασά που είχε φτιάξει εκεί στάβλο για τα άλογά του είδε στο όνειρό του μια γυναίκα να του υποδεικνύει να σκάψει εκεί για να βρει τη θαυματουργή εικόνα. </w:t>
      </w:r>
      <w:proofErr w:type="spellStart"/>
      <w:r w:rsidR="00D51AFF">
        <w:t>Προαιρετικο</w:t>
      </w:r>
      <w:proofErr w:type="spellEnd"/>
      <w:r w:rsidR="00D51AFF">
        <w:t xml:space="preserve"> Πασχαλινό Γεύμα.  Το απόγευμα </w:t>
      </w:r>
      <w:proofErr w:type="spellStart"/>
      <w:r w:rsidR="00D51AFF">
        <w:t>Χρονος</w:t>
      </w:r>
      <w:proofErr w:type="spellEnd"/>
      <w:r w:rsidR="00D51AFF">
        <w:t xml:space="preserve"> ελεύθερος για ξεκούραση ή </w:t>
      </w:r>
      <w:proofErr w:type="spellStart"/>
      <w:r w:rsidR="00D51AFF">
        <w:t>καφε</w:t>
      </w:r>
      <w:proofErr w:type="spellEnd"/>
    </w:p>
    <w:p w:rsidR="007564DA" w:rsidRDefault="007564DA" w:rsidP="00146CF7">
      <w:pPr>
        <w:rPr>
          <w:b/>
        </w:rPr>
      </w:pPr>
    </w:p>
    <w:p w:rsidR="007C402E" w:rsidRPr="007564DA" w:rsidRDefault="007564DA" w:rsidP="00146CF7">
      <w:pPr>
        <w:rPr>
          <w:b/>
        </w:rPr>
      </w:pPr>
      <w:r w:rsidRPr="007564DA">
        <w:rPr>
          <w:b/>
        </w:rPr>
        <w:t xml:space="preserve">4η Μέρα | Καλαμάτα - Αερόπολη - Σπήλαια </w:t>
      </w:r>
      <w:proofErr w:type="spellStart"/>
      <w:r w:rsidRPr="007564DA">
        <w:rPr>
          <w:b/>
        </w:rPr>
        <w:t>Διρού</w:t>
      </w:r>
      <w:proofErr w:type="spellEnd"/>
      <w:r w:rsidRPr="007564DA">
        <w:rPr>
          <w:b/>
        </w:rPr>
        <w:t xml:space="preserve"> - Καρδαμύλη </w:t>
      </w:r>
      <w:r>
        <w:rPr>
          <w:b/>
        </w:rPr>
        <w:t>–</w:t>
      </w:r>
      <w:r w:rsidRPr="007564DA">
        <w:rPr>
          <w:b/>
        </w:rPr>
        <w:t xml:space="preserve"> </w:t>
      </w:r>
      <w:proofErr w:type="spellStart"/>
      <w:r w:rsidRPr="007564DA">
        <w:rPr>
          <w:b/>
        </w:rPr>
        <w:t>Καλαμάτα</w:t>
      </w:r>
      <w:r>
        <w:rPr>
          <w:b/>
        </w:rPr>
        <w:t>.</w:t>
      </w:r>
      <w:r w:rsidR="006170CB">
        <w:t>Πρωινό</w:t>
      </w:r>
      <w:proofErr w:type="spellEnd"/>
      <w:r w:rsidR="006170CB">
        <w:t xml:space="preserve"> και αναχώρηση. Μια ιδιαίτερη διαδρομή σήμερα, αφού θα διασχίσουμε τη Μεσσηνιακή Μάνη. Πέτρινα </w:t>
      </w:r>
      <w:proofErr w:type="spellStart"/>
      <w:r w:rsidR="006170CB">
        <w:t>πυργόσπιτα</w:t>
      </w:r>
      <w:proofErr w:type="spellEnd"/>
      <w:r w:rsidR="006170CB">
        <w:t xml:space="preserve">, άγρια τοπία, ψηλές και απότομες βουνοκορφές, αλλά και εκπληκτικές παραλίες. Περνώντας από το γραφικό λιμανάκι </w:t>
      </w:r>
      <w:proofErr w:type="spellStart"/>
      <w:r w:rsidR="006170CB">
        <w:t>Λιμένι</w:t>
      </w:r>
      <w:proofErr w:type="spellEnd"/>
      <w:r w:rsidR="006170CB">
        <w:t xml:space="preserve"> καταλήγουμε στην Αρεόπολη η οποία αποτελεί παραδοσιακό διατηρητέο οικισμό. Επόμενος σταθμός μας το σπουδαιότερο σπήλαιο της χώρας, το σπήλαιο του </w:t>
      </w:r>
      <w:proofErr w:type="spellStart"/>
      <w:r w:rsidR="006170CB">
        <w:t>Διρού</w:t>
      </w:r>
      <w:proofErr w:type="spellEnd"/>
      <w:r w:rsidR="006170CB">
        <w:t xml:space="preserve">. Στιγμές θαυμασμού και δέους μας επιφυλάσσει η επίσκεψη μας σε αυτό το σπήλαιο. Επιστρέφοντας προς Καλαμάτα θα επισκεφτούμε τη γραφικότατη Καρδαμύλη με τα </w:t>
      </w:r>
      <w:proofErr w:type="spellStart"/>
      <w:r w:rsidR="006170CB">
        <w:t>πετρόχτιστα</w:t>
      </w:r>
      <w:proofErr w:type="spellEnd"/>
      <w:r w:rsidR="006170CB">
        <w:t xml:space="preserve"> σοκάκια και σπίτια που μοιάζουν με μικρογραφίες πύργων. Επιστροφή στ</w:t>
      </w:r>
      <w:r w:rsidR="007A3898">
        <w:t xml:space="preserve">ην Καλαμάτα </w:t>
      </w:r>
      <w:proofErr w:type="spellStart"/>
      <w:r w:rsidR="007A3898">
        <w:t>στ</w:t>
      </w:r>
      <w:proofErr w:type="spellEnd"/>
      <w:r w:rsidR="006170CB">
        <w:t xml:space="preserve"> ξενοδοχείο μας. Ξεκούραση. Το απόγευμα θα έχουμε την ευκαιρία να περιπλανηθούμε σε μία από τις ομορφότερες παραλιακές πόλεις της Ελλάδας, την Καλαμάτα. Διανυκτέρευση </w:t>
      </w:r>
    </w:p>
    <w:p w:rsidR="007564DA" w:rsidRDefault="007564DA" w:rsidP="00DE2478">
      <w:pPr>
        <w:rPr>
          <w:b/>
        </w:rPr>
      </w:pPr>
      <w:r w:rsidRPr="007564DA">
        <w:rPr>
          <w:b/>
        </w:rPr>
        <w:t xml:space="preserve">5η Μέρα | Καλαμάτα </w:t>
      </w:r>
      <w:r>
        <w:rPr>
          <w:b/>
        </w:rPr>
        <w:t>–</w:t>
      </w:r>
      <w:r w:rsidRPr="007564DA">
        <w:rPr>
          <w:b/>
        </w:rPr>
        <w:t xml:space="preserve"> Θεσσαλονίκη</w:t>
      </w:r>
      <w:r>
        <w:rPr>
          <w:b/>
        </w:rPr>
        <w:t>.</w:t>
      </w:r>
    </w:p>
    <w:p w:rsidR="008A7839" w:rsidRPr="007564DA" w:rsidRDefault="008A7839" w:rsidP="00DE2478">
      <w:pPr>
        <w:rPr>
          <w:b/>
        </w:rPr>
      </w:pPr>
      <w:r>
        <w:t>Πρωινό</w:t>
      </w:r>
      <w:r w:rsidR="00860EB3">
        <w:t xml:space="preserve"> και </w:t>
      </w:r>
      <w:r w:rsidR="007564DA">
        <w:t>αναχώρηση</w:t>
      </w:r>
      <w:r w:rsidR="00860EB3">
        <w:t xml:space="preserve"> </w:t>
      </w:r>
      <w:r>
        <w:t>. Μετά τις απαραίτητες ενδιάμεσες στάσεις για ξεκούραση κα</w:t>
      </w:r>
      <w:r w:rsidR="00860EB3">
        <w:t xml:space="preserve">ι φαγητό, άφιξη το βράδυ στην </w:t>
      </w:r>
      <w:r w:rsidR="005C7407">
        <w:t>Θεσσαλονίκη</w:t>
      </w:r>
      <w:r w:rsidR="00860EB3">
        <w:t xml:space="preserve"> </w:t>
      </w:r>
    </w:p>
    <w:p w:rsidR="00DE2478" w:rsidRDefault="00DE2478" w:rsidP="00227683"/>
    <w:p w:rsidR="00DE2478" w:rsidRDefault="00DE2478" w:rsidP="00227683"/>
    <w:p w:rsidR="00DE2478" w:rsidRDefault="00DE2478" w:rsidP="00227683"/>
    <w:tbl>
      <w:tblPr>
        <w:tblStyle w:val="a6"/>
        <w:tblW w:w="9923" w:type="dxa"/>
        <w:tblInd w:w="-572" w:type="dxa"/>
        <w:tblLook w:val="04A0" w:firstRow="1" w:lastRow="0" w:firstColumn="1" w:lastColumn="0" w:noHBand="0" w:noVBand="1"/>
      </w:tblPr>
      <w:tblGrid>
        <w:gridCol w:w="1837"/>
        <w:gridCol w:w="617"/>
        <w:gridCol w:w="1135"/>
        <w:gridCol w:w="897"/>
        <w:gridCol w:w="1682"/>
        <w:gridCol w:w="1345"/>
        <w:gridCol w:w="2410"/>
      </w:tblGrid>
      <w:tr w:rsidR="007564DA" w:rsidRPr="007564DA" w:rsidTr="007564DA">
        <w:trPr>
          <w:trHeight w:val="780"/>
        </w:trPr>
        <w:tc>
          <w:tcPr>
            <w:tcW w:w="4486" w:type="dxa"/>
            <w:gridSpan w:val="4"/>
            <w:shd w:val="clear" w:color="auto" w:fill="ED7D31" w:themeFill="accent2"/>
            <w:hideMark/>
          </w:tcPr>
          <w:p w:rsidR="007564DA" w:rsidRPr="007564DA" w:rsidRDefault="007564DA" w:rsidP="007564DA">
            <w:pPr>
              <w:jc w:val="center"/>
              <w:rPr>
                <w:b/>
                <w:bCs/>
              </w:rPr>
            </w:pPr>
            <w:r w:rsidRPr="007564DA">
              <w:rPr>
                <w:b/>
                <w:bCs/>
              </w:rPr>
              <w:t>Μεσσηνιακή Μάνη 5 μέρες</w:t>
            </w:r>
          </w:p>
        </w:tc>
        <w:tc>
          <w:tcPr>
            <w:tcW w:w="5437" w:type="dxa"/>
            <w:gridSpan w:val="3"/>
            <w:shd w:val="clear" w:color="auto" w:fill="ED7D31" w:themeFill="accent2"/>
            <w:hideMark/>
          </w:tcPr>
          <w:p w:rsidR="007564DA" w:rsidRPr="007564DA" w:rsidRDefault="007564DA" w:rsidP="007564DA">
            <w:pPr>
              <w:jc w:val="center"/>
              <w:rPr>
                <w:b/>
                <w:bCs/>
              </w:rPr>
            </w:pPr>
            <w:r w:rsidRPr="007564DA">
              <w:rPr>
                <w:b/>
                <w:bCs/>
              </w:rPr>
              <w:t>Αναχώρηση: 03/05/24 - Πακέτο εκδρομής</w:t>
            </w:r>
          </w:p>
        </w:tc>
      </w:tr>
      <w:tr w:rsidR="007564DA" w:rsidRPr="007564DA" w:rsidTr="007564DA">
        <w:trPr>
          <w:trHeight w:val="1370"/>
        </w:trPr>
        <w:tc>
          <w:tcPr>
            <w:tcW w:w="1837" w:type="dxa"/>
            <w:hideMark/>
          </w:tcPr>
          <w:p w:rsidR="007564DA" w:rsidRPr="007564DA" w:rsidRDefault="007564DA" w:rsidP="007564DA">
            <w:pPr>
              <w:jc w:val="center"/>
              <w:rPr>
                <w:b/>
                <w:bCs/>
              </w:rPr>
            </w:pPr>
            <w:r w:rsidRPr="007564DA">
              <w:rPr>
                <w:b/>
                <w:bCs/>
              </w:rPr>
              <w:t>Ξενοδοχείο</w:t>
            </w:r>
          </w:p>
        </w:tc>
        <w:tc>
          <w:tcPr>
            <w:tcW w:w="617" w:type="dxa"/>
            <w:hideMark/>
          </w:tcPr>
          <w:p w:rsidR="007564DA" w:rsidRPr="007564DA" w:rsidRDefault="007564DA" w:rsidP="007564DA">
            <w:pPr>
              <w:jc w:val="center"/>
              <w:rPr>
                <w:b/>
                <w:bCs/>
              </w:rPr>
            </w:pPr>
            <w:proofErr w:type="spellStart"/>
            <w:r w:rsidRPr="007564DA">
              <w:rPr>
                <w:b/>
                <w:bCs/>
              </w:rPr>
              <w:t>Κατ</w:t>
            </w:r>
            <w:proofErr w:type="spellEnd"/>
            <w:r w:rsidRPr="007564DA">
              <w:rPr>
                <w:b/>
                <w:bCs/>
              </w:rPr>
              <w:t>.</w:t>
            </w:r>
          </w:p>
        </w:tc>
        <w:tc>
          <w:tcPr>
            <w:tcW w:w="1135" w:type="dxa"/>
            <w:hideMark/>
          </w:tcPr>
          <w:p w:rsidR="007564DA" w:rsidRPr="007564DA" w:rsidRDefault="007564DA" w:rsidP="007564DA">
            <w:pPr>
              <w:jc w:val="center"/>
              <w:rPr>
                <w:b/>
                <w:bCs/>
              </w:rPr>
            </w:pPr>
            <w:r w:rsidRPr="007564DA">
              <w:rPr>
                <w:b/>
                <w:bCs/>
              </w:rPr>
              <w:t>Διατροφή</w:t>
            </w:r>
          </w:p>
        </w:tc>
        <w:tc>
          <w:tcPr>
            <w:tcW w:w="897" w:type="dxa"/>
            <w:hideMark/>
          </w:tcPr>
          <w:p w:rsidR="007564DA" w:rsidRPr="007564DA" w:rsidRDefault="007564DA" w:rsidP="007564DA">
            <w:pPr>
              <w:jc w:val="center"/>
              <w:rPr>
                <w:b/>
                <w:bCs/>
              </w:rPr>
            </w:pPr>
            <w:r w:rsidRPr="007564DA">
              <w:rPr>
                <w:b/>
                <w:bCs/>
              </w:rPr>
              <w:t>Τιμή σε δίκλινο</w:t>
            </w:r>
          </w:p>
        </w:tc>
        <w:tc>
          <w:tcPr>
            <w:tcW w:w="1682" w:type="dxa"/>
            <w:hideMark/>
          </w:tcPr>
          <w:p w:rsidR="007564DA" w:rsidRPr="007564DA" w:rsidRDefault="007564DA" w:rsidP="007564DA">
            <w:pPr>
              <w:jc w:val="center"/>
              <w:rPr>
                <w:b/>
                <w:bCs/>
              </w:rPr>
            </w:pPr>
            <w:r w:rsidRPr="007564DA">
              <w:rPr>
                <w:b/>
                <w:bCs/>
              </w:rPr>
              <w:t>Τιμή Παιδιού σε τρίκλινο 02-12 ετών</w:t>
            </w:r>
          </w:p>
        </w:tc>
        <w:tc>
          <w:tcPr>
            <w:tcW w:w="1345" w:type="dxa"/>
            <w:hideMark/>
          </w:tcPr>
          <w:p w:rsidR="007564DA" w:rsidRPr="007564DA" w:rsidRDefault="007564DA" w:rsidP="007564DA">
            <w:pPr>
              <w:jc w:val="center"/>
              <w:rPr>
                <w:b/>
                <w:bCs/>
              </w:rPr>
            </w:pPr>
            <w:r w:rsidRPr="007564DA">
              <w:rPr>
                <w:b/>
                <w:bCs/>
              </w:rPr>
              <w:t xml:space="preserve">Επιβάρυνση </w:t>
            </w:r>
            <w:proofErr w:type="spellStart"/>
            <w:r w:rsidRPr="007564DA">
              <w:rPr>
                <w:b/>
                <w:bCs/>
              </w:rPr>
              <w:t>μονοκλίνου</w:t>
            </w:r>
            <w:proofErr w:type="spellEnd"/>
          </w:p>
        </w:tc>
        <w:tc>
          <w:tcPr>
            <w:tcW w:w="2410" w:type="dxa"/>
            <w:hideMark/>
          </w:tcPr>
          <w:p w:rsidR="007564DA" w:rsidRPr="007564DA" w:rsidRDefault="007564DA" w:rsidP="007564DA">
            <w:pPr>
              <w:jc w:val="center"/>
              <w:rPr>
                <w:b/>
                <w:bCs/>
              </w:rPr>
            </w:pPr>
            <w:r w:rsidRPr="007564DA">
              <w:rPr>
                <w:b/>
                <w:bCs/>
              </w:rPr>
              <w:t>Γενικές Πληροφορίες</w:t>
            </w:r>
          </w:p>
        </w:tc>
      </w:tr>
      <w:tr w:rsidR="007564DA" w:rsidRPr="007564DA" w:rsidTr="007564DA">
        <w:trPr>
          <w:trHeight w:val="795"/>
        </w:trPr>
        <w:tc>
          <w:tcPr>
            <w:tcW w:w="1837" w:type="dxa"/>
            <w:vMerge w:val="restart"/>
            <w:hideMark/>
          </w:tcPr>
          <w:p w:rsidR="007564DA" w:rsidRPr="007564DA" w:rsidRDefault="007564DA" w:rsidP="007564DA">
            <w:proofErr w:type="spellStart"/>
            <w:r w:rsidRPr="007564DA">
              <w:t>Ostria</w:t>
            </w:r>
            <w:proofErr w:type="spellEnd"/>
          </w:p>
        </w:tc>
        <w:tc>
          <w:tcPr>
            <w:tcW w:w="617" w:type="dxa"/>
            <w:vMerge w:val="restart"/>
            <w:hideMark/>
          </w:tcPr>
          <w:p w:rsidR="007564DA" w:rsidRPr="007564DA" w:rsidRDefault="007564DA" w:rsidP="007564DA">
            <w:r w:rsidRPr="007564DA">
              <w:t>3*</w:t>
            </w:r>
          </w:p>
        </w:tc>
        <w:tc>
          <w:tcPr>
            <w:tcW w:w="1135" w:type="dxa"/>
            <w:vMerge w:val="restart"/>
            <w:hideMark/>
          </w:tcPr>
          <w:p w:rsidR="007564DA" w:rsidRPr="007564DA" w:rsidRDefault="007564DA" w:rsidP="007564DA">
            <w:r w:rsidRPr="007564DA">
              <w:t>Πρωινό</w:t>
            </w:r>
          </w:p>
        </w:tc>
        <w:tc>
          <w:tcPr>
            <w:tcW w:w="897" w:type="dxa"/>
            <w:vMerge w:val="restart"/>
            <w:hideMark/>
          </w:tcPr>
          <w:p w:rsidR="007564DA" w:rsidRPr="007564DA" w:rsidRDefault="007564DA" w:rsidP="007564DA">
            <w:r w:rsidRPr="007564DA">
              <w:t>299€</w:t>
            </w:r>
          </w:p>
        </w:tc>
        <w:tc>
          <w:tcPr>
            <w:tcW w:w="1682" w:type="dxa"/>
            <w:vMerge w:val="restart"/>
            <w:hideMark/>
          </w:tcPr>
          <w:p w:rsidR="007564DA" w:rsidRPr="007564DA" w:rsidRDefault="007564DA" w:rsidP="007564DA">
            <w:r w:rsidRPr="007564DA">
              <w:t>215€</w:t>
            </w:r>
          </w:p>
        </w:tc>
        <w:tc>
          <w:tcPr>
            <w:tcW w:w="1345" w:type="dxa"/>
            <w:vMerge w:val="restart"/>
            <w:hideMark/>
          </w:tcPr>
          <w:p w:rsidR="007564DA" w:rsidRPr="007564DA" w:rsidRDefault="007564DA" w:rsidP="007564DA">
            <w:r w:rsidRPr="007564DA">
              <w:t>170€</w:t>
            </w:r>
          </w:p>
        </w:tc>
        <w:tc>
          <w:tcPr>
            <w:tcW w:w="2410" w:type="dxa"/>
            <w:vMerge w:val="restart"/>
            <w:noWrap/>
            <w:hideMark/>
          </w:tcPr>
          <w:p w:rsidR="007564DA" w:rsidRPr="007564DA" w:rsidRDefault="007564DA">
            <w:r w:rsidRPr="007564DA">
              <w:t> </w:t>
            </w:r>
          </w:p>
        </w:tc>
      </w:tr>
      <w:tr w:rsidR="007564DA" w:rsidRPr="007564DA" w:rsidTr="007564DA">
        <w:trPr>
          <w:trHeight w:val="675"/>
        </w:trPr>
        <w:tc>
          <w:tcPr>
            <w:tcW w:w="1837" w:type="dxa"/>
            <w:vMerge/>
            <w:hideMark/>
          </w:tcPr>
          <w:p w:rsidR="007564DA" w:rsidRPr="007564DA" w:rsidRDefault="007564DA"/>
        </w:tc>
        <w:tc>
          <w:tcPr>
            <w:tcW w:w="617" w:type="dxa"/>
            <w:vMerge/>
            <w:hideMark/>
          </w:tcPr>
          <w:p w:rsidR="007564DA" w:rsidRPr="007564DA" w:rsidRDefault="007564DA"/>
        </w:tc>
        <w:tc>
          <w:tcPr>
            <w:tcW w:w="1135" w:type="dxa"/>
            <w:vMerge/>
            <w:hideMark/>
          </w:tcPr>
          <w:p w:rsidR="007564DA" w:rsidRPr="007564DA" w:rsidRDefault="007564DA"/>
        </w:tc>
        <w:tc>
          <w:tcPr>
            <w:tcW w:w="897" w:type="dxa"/>
            <w:vMerge/>
            <w:hideMark/>
          </w:tcPr>
          <w:p w:rsidR="007564DA" w:rsidRPr="007564DA" w:rsidRDefault="007564DA"/>
        </w:tc>
        <w:tc>
          <w:tcPr>
            <w:tcW w:w="1682" w:type="dxa"/>
            <w:vMerge/>
            <w:hideMark/>
          </w:tcPr>
          <w:p w:rsidR="007564DA" w:rsidRPr="007564DA" w:rsidRDefault="007564DA"/>
        </w:tc>
        <w:tc>
          <w:tcPr>
            <w:tcW w:w="1345" w:type="dxa"/>
            <w:vMerge/>
            <w:hideMark/>
          </w:tcPr>
          <w:p w:rsidR="007564DA" w:rsidRPr="007564DA" w:rsidRDefault="007564DA"/>
        </w:tc>
        <w:tc>
          <w:tcPr>
            <w:tcW w:w="2410" w:type="dxa"/>
            <w:vMerge/>
            <w:hideMark/>
          </w:tcPr>
          <w:p w:rsidR="007564DA" w:rsidRPr="007564DA" w:rsidRDefault="007564DA"/>
        </w:tc>
      </w:tr>
      <w:tr w:rsidR="007564DA" w:rsidRPr="007564DA" w:rsidTr="007564DA">
        <w:trPr>
          <w:trHeight w:val="750"/>
        </w:trPr>
        <w:tc>
          <w:tcPr>
            <w:tcW w:w="1837" w:type="dxa"/>
            <w:vMerge/>
            <w:hideMark/>
          </w:tcPr>
          <w:p w:rsidR="007564DA" w:rsidRPr="007564DA" w:rsidRDefault="007564DA"/>
        </w:tc>
        <w:tc>
          <w:tcPr>
            <w:tcW w:w="617" w:type="dxa"/>
            <w:vMerge/>
            <w:hideMark/>
          </w:tcPr>
          <w:p w:rsidR="007564DA" w:rsidRPr="007564DA" w:rsidRDefault="007564DA"/>
        </w:tc>
        <w:tc>
          <w:tcPr>
            <w:tcW w:w="1135" w:type="dxa"/>
            <w:vMerge/>
            <w:hideMark/>
          </w:tcPr>
          <w:p w:rsidR="007564DA" w:rsidRPr="007564DA" w:rsidRDefault="007564DA"/>
        </w:tc>
        <w:tc>
          <w:tcPr>
            <w:tcW w:w="897" w:type="dxa"/>
            <w:vMerge/>
            <w:hideMark/>
          </w:tcPr>
          <w:p w:rsidR="007564DA" w:rsidRPr="007564DA" w:rsidRDefault="007564DA"/>
        </w:tc>
        <w:tc>
          <w:tcPr>
            <w:tcW w:w="1682" w:type="dxa"/>
            <w:vMerge/>
            <w:hideMark/>
          </w:tcPr>
          <w:p w:rsidR="007564DA" w:rsidRPr="007564DA" w:rsidRDefault="007564DA"/>
        </w:tc>
        <w:tc>
          <w:tcPr>
            <w:tcW w:w="1345" w:type="dxa"/>
            <w:vMerge/>
            <w:hideMark/>
          </w:tcPr>
          <w:p w:rsidR="007564DA" w:rsidRPr="007564DA" w:rsidRDefault="007564DA"/>
        </w:tc>
        <w:tc>
          <w:tcPr>
            <w:tcW w:w="2410" w:type="dxa"/>
            <w:vMerge/>
            <w:hideMark/>
          </w:tcPr>
          <w:p w:rsidR="007564DA" w:rsidRPr="007564DA" w:rsidRDefault="007564DA"/>
        </w:tc>
      </w:tr>
      <w:tr w:rsidR="007564DA" w:rsidRPr="007564DA" w:rsidTr="007564DA">
        <w:trPr>
          <w:trHeight w:val="870"/>
        </w:trPr>
        <w:tc>
          <w:tcPr>
            <w:tcW w:w="1837" w:type="dxa"/>
            <w:vMerge/>
            <w:hideMark/>
          </w:tcPr>
          <w:p w:rsidR="007564DA" w:rsidRPr="007564DA" w:rsidRDefault="007564DA"/>
        </w:tc>
        <w:tc>
          <w:tcPr>
            <w:tcW w:w="617" w:type="dxa"/>
            <w:vMerge/>
            <w:hideMark/>
          </w:tcPr>
          <w:p w:rsidR="007564DA" w:rsidRPr="007564DA" w:rsidRDefault="007564DA"/>
        </w:tc>
        <w:tc>
          <w:tcPr>
            <w:tcW w:w="1135" w:type="dxa"/>
            <w:vMerge/>
            <w:hideMark/>
          </w:tcPr>
          <w:p w:rsidR="007564DA" w:rsidRPr="007564DA" w:rsidRDefault="007564DA"/>
        </w:tc>
        <w:tc>
          <w:tcPr>
            <w:tcW w:w="897" w:type="dxa"/>
            <w:vMerge/>
            <w:hideMark/>
          </w:tcPr>
          <w:p w:rsidR="007564DA" w:rsidRPr="007564DA" w:rsidRDefault="007564DA"/>
        </w:tc>
        <w:tc>
          <w:tcPr>
            <w:tcW w:w="1682" w:type="dxa"/>
            <w:vMerge/>
            <w:hideMark/>
          </w:tcPr>
          <w:p w:rsidR="007564DA" w:rsidRPr="007564DA" w:rsidRDefault="007564DA"/>
        </w:tc>
        <w:tc>
          <w:tcPr>
            <w:tcW w:w="1345" w:type="dxa"/>
            <w:vMerge/>
            <w:hideMark/>
          </w:tcPr>
          <w:p w:rsidR="007564DA" w:rsidRPr="007564DA" w:rsidRDefault="007564DA"/>
        </w:tc>
        <w:tc>
          <w:tcPr>
            <w:tcW w:w="2410" w:type="dxa"/>
            <w:vMerge/>
            <w:hideMark/>
          </w:tcPr>
          <w:p w:rsidR="007564DA" w:rsidRPr="007564DA" w:rsidRDefault="007564DA"/>
        </w:tc>
      </w:tr>
      <w:tr w:rsidR="007564DA" w:rsidRPr="007564DA" w:rsidTr="007564DA">
        <w:trPr>
          <w:trHeight w:val="450"/>
        </w:trPr>
        <w:tc>
          <w:tcPr>
            <w:tcW w:w="1837" w:type="dxa"/>
            <w:vMerge/>
            <w:hideMark/>
          </w:tcPr>
          <w:p w:rsidR="007564DA" w:rsidRPr="007564DA" w:rsidRDefault="007564DA"/>
        </w:tc>
        <w:tc>
          <w:tcPr>
            <w:tcW w:w="617" w:type="dxa"/>
            <w:vMerge/>
            <w:hideMark/>
          </w:tcPr>
          <w:p w:rsidR="007564DA" w:rsidRPr="007564DA" w:rsidRDefault="007564DA"/>
        </w:tc>
        <w:tc>
          <w:tcPr>
            <w:tcW w:w="1135" w:type="dxa"/>
            <w:vMerge/>
            <w:hideMark/>
          </w:tcPr>
          <w:p w:rsidR="007564DA" w:rsidRPr="007564DA" w:rsidRDefault="007564DA"/>
        </w:tc>
        <w:tc>
          <w:tcPr>
            <w:tcW w:w="897" w:type="dxa"/>
            <w:vMerge/>
            <w:hideMark/>
          </w:tcPr>
          <w:p w:rsidR="007564DA" w:rsidRPr="007564DA" w:rsidRDefault="007564DA"/>
        </w:tc>
        <w:tc>
          <w:tcPr>
            <w:tcW w:w="1682" w:type="dxa"/>
            <w:vMerge/>
            <w:hideMark/>
          </w:tcPr>
          <w:p w:rsidR="007564DA" w:rsidRPr="007564DA" w:rsidRDefault="007564DA"/>
        </w:tc>
        <w:tc>
          <w:tcPr>
            <w:tcW w:w="1345" w:type="dxa"/>
            <w:vMerge/>
            <w:hideMark/>
          </w:tcPr>
          <w:p w:rsidR="007564DA" w:rsidRPr="007564DA" w:rsidRDefault="007564DA"/>
        </w:tc>
        <w:tc>
          <w:tcPr>
            <w:tcW w:w="2410" w:type="dxa"/>
            <w:vMerge/>
            <w:hideMark/>
          </w:tcPr>
          <w:p w:rsidR="007564DA" w:rsidRPr="007564DA" w:rsidRDefault="007564DA"/>
        </w:tc>
      </w:tr>
      <w:tr w:rsidR="007564DA" w:rsidRPr="007564DA" w:rsidTr="007564DA">
        <w:trPr>
          <w:trHeight w:val="450"/>
        </w:trPr>
        <w:tc>
          <w:tcPr>
            <w:tcW w:w="1837" w:type="dxa"/>
            <w:vMerge/>
            <w:hideMark/>
          </w:tcPr>
          <w:p w:rsidR="007564DA" w:rsidRPr="007564DA" w:rsidRDefault="007564DA"/>
        </w:tc>
        <w:tc>
          <w:tcPr>
            <w:tcW w:w="617" w:type="dxa"/>
            <w:vMerge/>
            <w:hideMark/>
          </w:tcPr>
          <w:p w:rsidR="007564DA" w:rsidRPr="007564DA" w:rsidRDefault="007564DA"/>
        </w:tc>
        <w:tc>
          <w:tcPr>
            <w:tcW w:w="1135" w:type="dxa"/>
            <w:vMerge/>
            <w:hideMark/>
          </w:tcPr>
          <w:p w:rsidR="007564DA" w:rsidRPr="007564DA" w:rsidRDefault="007564DA"/>
        </w:tc>
        <w:tc>
          <w:tcPr>
            <w:tcW w:w="897" w:type="dxa"/>
            <w:vMerge/>
            <w:hideMark/>
          </w:tcPr>
          <w:p w:rsidR="007564DA" w:rsidRPr="007564DA" w:rsidRDefault="007564DA"/>
        </w:tc>
        <w:tc>
          <w:tcPr>
            <w:tcW w:w="1682" w:type="dxa"/>
            <w:vMerge/>
            <w:hideMark/>
          </w:tcPr>
          <w:p w:rsidR="007564DA" w:rsidRPr="007564DA" w:rsidRDefault="007564DA"/>
        </w:tc>
        <w:tc>
          <w:tcPr>
            <w:tcW w:w="1345" w:type="dxa"/>
            <w:vMerge/>
            <w:hideMark/>
          </w:tcPr>
          <w:p w:rsidR="007564DA" w:rsidRPr="007564DA" w:rsidRDefault="007564DA"/>
        </w:tc>
        <w:tc>
          <w:tcPr>
            <w:tcW w:w="2410" w:type="dxa"/>
            <w:vMerge/>
            <w:hideMark/>
          </w:tcPr>
          <w:p w:rsidR="007564DA" w:rsidRPr="007564DA" w:rsidRDefault="007564DA"/>
        </w:tc>
      </w:tr>
      <w:tr w:rsidR="007564DA" w:rsidRPr="007564DA" w:rsidTr="007564DA">
        <w:trPr>
          <w:trHeight w:val="1500"/>
        </w:trPr>
        <w:tc>
          <w:tcPr>
            <w:tcW w:w="9923" w:type="dxa"/>
            <w:gridSpan w:val="7"/>
            <w:vMerge w:val="restart"/>
            <w:hideMark/>
          </w:tcPr>
          <w:p w:rsidR="007564DA" w:rsidRPr="007564DA" w:rsidRDefault="007564DA">
            <w:pPr>
              <w:rPr>
                <w:b/>
                <w:bCs/>
              </w:rPr>
            </w:pPr>
            <w:r w:rsidRPr="007564DA">
              <w:rPr>
                <w:b/>
                <w:bCs/>
              </w:rPr>
              <w:t xml:space="preserve">Στη τιμή περιλαμβάνονται: </w:t>
            </w:r>
            <w:r w:rsidRPr="007564DA">
              <w:t>Τέσσερις (4) διανυκτερεύσεις στο ξενοδοχείο που αναγράφεται στον αναλυτικό τιμοκατάλογο.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Πρωινό στο χώρο του ξενοδοχείο καθημερινά. Ασφάλεια αστικής ευθύνης. ΦΠΑ.</w:t>
            </w:r>
            <w:r w:rsidRPr="007564DA">
              <w:rPr>
                <w:b/>
                <w:bCs/>
              </w:rPr>
              <w:br/>
              <w:t xml:space="preserve">Δεν περιλαμβάνονται: </w:t>
            </w:r>
            <w:r w:rsidRPr="007564DA">
              <w:t>Τέλος Αν</w:t>
            </w:r>
            <w:bookmarkStart w:id="0" w:name="_GoBack"/>
            <w:bookmarkEnd w:id="0"/>
            <w:r w:rsidRPr="007564DA">
              <w:t xml:space="preserve">θεκτικότητας Κλιματικής Κρίσης: 3* :3€ ανά δωμάτιο , ανά διανυκτέρευση. Είσοδοι σε μουσεία, εκδηλώσεις και διασκεδάσεις, ότι αναφέρεται ως προαιρετικό ή προτεινόμενο, ειδική ασφάλεια </w:t>
            </w:r>
            <w:proofErr w:type="spellStart"/>
            <w:r w:rsidRPr="007564DA">
              <w:t>Covid</w:t>
            </w:r>
            <w:proofErr w:type="spellEnd"/>
            <w:r w:rsidRPr="007564DA">
              <w:t xml:space="preserve"> - 19: τιμή 15€. Ζητήστε περισσότερες πληροφορίες.</w:t>
            </w:r>
          </w:p>
        </w:tc>
      </w:tr>
      <w:tr w:rsidR="007564DA" w:rsidRPr="007564DA" w:rsidTr="007564DA">
        <w:trPr>
          <w:trHeight w:val="1500"/>
        </w:trPr>
        <w:tc>
          <w:tcPr>
            <w:tcW w:w="9923" w:type="dxa"/>
            <w:gridSpan w:val="7"/>
            <w:vMerge/>
            <w:hideMark/>
          </w:tcPr>
          <w:p w:rsidR="007564DA" w:rsidRPr="007564DA" w:rsidRDefault="007564DA">
            <w:pPr>
              <w:rPr>
                <w:b/>
                <w:bCs/>
              </w:rPr>
            </w:pPr>
          </w:p>
        </w:tc>
      </w:tr>
    </w:tbl>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sectPr w:rsidR="00DE24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03EB"/>
    <w:multiLevelType w:val="hybridMultilevel"/>
    <w:tmpl w:val="FB440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AA13E9F"/>
    <w:multiLevelType w:val="hybridMultilevel"/>
    <w:tmpl w:val="5896E4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826645D"/>
    <w:multiLevelType w:val="hybridMultilevel"/>
    <w:tmpl w:val="28C679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9C"/>
    <w:rsid w:val="00011C3B"/>
    <w:rsid w:val="00146CF7"/>
    <w:rsid w:val="00185882"/>
    <w:rsid w:val="001B456B"/>
    <w:rsid w:val="00226D1D"/>
    <w:rsid w:val="00227683"/>
    <w:rsid w:val="00323C70"/>
    <w:rsid w:val="00344F39"/>
    <w:rsid w:val="003E3CC4"/>
    <w:rsid w:val="005C7407"/>
    <w:rsid w:val="006170CB"/>
    <w:rsid w:val="00661491"/>
    <w:rsid w:val="00723DA1"/>
    <w:rsid w:val="007564DA"/>
    <w:rsid w:val="00795277"/>
    <w:rsid w:val="007A3898"/>
    <w:rsid w:val="007C402E"/>
    <w:rsid w:val="007E71C7"/>
    <w:rsid w:val="007F162B"/>
    <w:rsid w:val="00860EB3"/>
    <w:rsid w:val="008A7839"/>
    <w:rsid w:val="009D59BD"/>
    <w:rsid w:val="009F1D9C"/>
    <w:rsid w:val="00A6317C"/>
    <w:rsid w:val="00B26F69"/>
    <w:rsid w:val="00BB4323"/>
    <w:rsid w:val="00C35237"/>
    <w:rsid w:val="00CA42CD"/>
    <w:rsid w:val="00D51AFF"/>
    <w:rsid w:val="00DD5A36"/>
    <w:rsid w:val="00DE2478"/>
    <w:rsid w:val="00F508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99B8"/>
  <w15:chartTrackingRefBased/>
  <w15:docId w15:val="{F8A11477-AD31-42DC-A075-614329AC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D9C"/>
    <w:pPr>
      <w:ind w:left="720"/>
      <w:contextualSpacing/>
    </w:pPr>
  </w:style>
  <w:style w:type="paragraph" w:styleId="Web">
    <w:name w:val="Normal (Web)"/>
    <w:basedOn w:val="a"/>
    <w:uiPriority w:val="99"/>
    <w:semiHidden/>
    <w:unhideWhenUsed/>
    <w:rsid w:val="009F1D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9F1D9C"/>
    <w:rPr>
      <w:b/>
      <w:bCs/>
    </w:rPr>
  </w:style>
  <w:style w:type="paragraph" w:styleId="a5">
    <w:name w:val="No Spacing"/>
    <w:uiPriority w:val="1"/>
    <w:qFormat/>
    <w:rsid w:val="007A3898"/>
    <w:pPr>
      <w:spacing w:after="0" w:line="240" w:lineRule="auto"/>
    </w:pPr>
  </w:style>
  <w:style w:type="table" w:styleId="a6">
    <w:name w:val="Table Grid"/>
    <w:basedOn w:val="a1"/>
    <w:uiPriority w:val="39"/>
    <w:rsid w:val="0075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46663">
      <w:bodyDiv w:val="1"/>
      <w:marLeft w:val="0"/>
      <w:marRight w:val="0"/>
      <w:marTop w:val="0"/>
      <w:marBottom w:val="0"/>
      <w:divBdr>
        <w:top w:val="none" w:sz="0" w:space="0" w:color="auto"/>
        <w:left w:val="none" w:sz="0" w:space="0" w:color="auto"/>
        <w:bottom w:val="none" w:sz="0" w:space="0" w:color="auto"/>
        <w:right w:val="none" w:sz="0" w:space="0" w:color="auto"/>
      </w:divBdr>
      <w:divsChild>
        <w:div w:id="672030890">
          <w:marLeft w:val="0"/>
          <w:marRight w:val="0"/>
          <w:marTop w:val="150"/>
          <w:marBottom w:val="165"/>
          <w:divBdr>
            <w:top w:val="none" w:sz="0" w:space="0" w:color="auto"/>
            <w:left w:val="none" w:sz="0" w:space="0" w:color="auto"/>
            <w:bottom w:val="none" w:sz="0" w:space="0" w:color="auto"/>
            <w:right w:val="none" w:sz="0" w:space="0" w:color="auto"/>
          </w:divBdr>
        </w:div>
        <w:div w:id="1814368591">
          <w:marLeft w:val="0"/>
          <w:marRight w:val="150"/>
          <w:marTop w:val="150"/>
          <w:marBottom w:val="0"/>
          <w:divBdr>
            <w:top w:val="none" w:sz="0" w:space="0" w:color="auto"/>
            <w:left w:val="none" w:sz="0" w:space="0" w:color="auto"/>
            <w:bottom w:val="none" w:sz="0" w:space="0" w:color="auto"/>
            <w:right w:val="none" w:sz="0" w:space="0" w:color="auto"/>
          </w:divBdr>
        </w:div>
      </w:divsChild>
    </w:div>
    <w:div w:id="190461818">
      <w:bodyDiv w:val="1"/>
      <w:marLeft w:val="0"/>
      <w:marRight w:val="0"/>
      <w:marTop w:val="0"/>
      <w:marBottom w:val="0"/>
      <w:divBdr>
        <w:top w:val="none" w:sz="0" w:space="0" w:color="auto"/>
        <w:left w:val="none" w:sz="0" w:space="0" w:color="auto"/>
        <w:bottom w:val="none" w:sz="0" w:space="0" w:color="auto"/>
        <w:right w:val="none" w:sz="0" w:space="0" w:color="auto"/>
      </w:divBdr>
      <w:divsChild>
        <w:div w:id="220408173">
          <w:marLeft w:val="0"/>
          <w:marRight w:val="0"/>
          <w:marTop w:val="0"/>
          <w:marBottom w:val="0"/>
          <w:divBdr>
            <w:top w:val="none" w:sz="0" w:space="0" w:color="auto"/>
            <w:left w:val="none" w:sz="0" w:space="0" w:color="auto"/>
            <w:bottom w:val="none" w:sz="0" w:space="0" w:color="auto"/>
            <w:right w:val="none" w:sz="0" w:space="0" w:color="auto"/>
          </w:divBdr>
        </w:div>
      </w:divsChild>
    </w:div>
    <w:div w:id="782654073">
      <w:bodyDiv w:val="1"/>
      <w:marLeft w:val="0"/>
      <w:marRight w:val="0"/>
      <w:marTop w:val="0"/>
      <w:marBottom w:val="0"/>
      <w:divBdr>
        <w:top w:val="none" w:sz="0" w:space="0" w:color="auto"/>
        <w:left w:val="none" w:sz="0" w:space="0" w:color="auto"/>
        <w:bottom w:val="none" w:sz="0" w:space="0" w:color="auto"/>
        <w:right w:val="none" w:sz="0" w:space="0" w:color="auto"/>
      </w:divBdr>
      <w:divsChild>
        <w:div w:id="564491327">
          <w:marLeft w:val="0"/>
          <w:marRight w:val="0"/>
          <w:marTop w:val="0"/>
          <w:marBottom w:val="0"/>
          <w:divBdr>
            <w:top w:val="none" w:sz="0" w:space="0" w:color="auto"/>
            <w:left w:val="none" w:sz="0" w:space="0" w:color="auto"/>
            <w:bottom w:val="none" w:sz="0" w:space="0" w:color="auto"/>
            <w:right w:val="none" w:sz="0" w:space="0" w:color="auto"/>
          </w:divBdr>
        </w:div>
        <w:div w:id="1053851412">
          <w:marLeft w:val="0"/>
          <w:marRight w:val="0"/>
          <w:marTop w:val="0"/>
          <w:marBottom w:val="0"/>
          <w:divBdr>
            <w:top w:val="none" w:sz="0" w:space="0" w:color="auto"/>
            <w:left w:val="none" w:sz="0" w:space="0" w:color="auto"/>
            <w:bottom w:val="none" w:sz="0" w:space="0" w:color="auto"/>
            <w:right w:val="none" w:sz="0" w:space="0" w:color="auto"/>
          </w:divBdr>
        </w:div>
        <w:div w:id="1352101115">
          <w:marLeft w:val="0"/>
          <w:marRight w:val="0"/>
          <w:marTop w:val="0"/>
          <w:marBottom w:val="0"/>
          <w:divBdr>
            <w:top w:val="none" w:sz="0" w:space="0" w:color="auto"/>
            <w:left w:val="none" w:sz="0" w:space="0" w:color="auto"/>
            <w:bottom w:val="none" w:sz="0" w:space="0" w:color="auto"/>
            <w:right w:val="none" w:sz="0" w:space="0" w:color="auto"/>
          </w:divBdr>
        </w:div>
        <w:div w:id="1910730327">
          <w:marLeft w:val="0"/>
          <w:marRight w:val="0"/>
          <w:marTop w:val="0"/>
          <w:marBottom w:val="0"/>
          <w:divBdr>
            <w:top w:val="none" w:sz="0" w:space="0" w:color="auto"/>
            <w:left w:val="none" w:sz="0" w:space="0" w:color="auto"/>
            <w:bottom w:val="none" w:sz="0" w:space="0" w:color="auto"/>
            <w:right w:val="none" w:sz="0" w:space="0" w:color="auto"/>
          </w:divBdr>
        </w:div>
        <w:div w:id="833380754">
          <w:marLeft w:val="0"/>
          <w:marRight w:val="0"/>
          <w:marTop w:val="0"/>
          <w:marBottom w:val="0"/>
          <w:divBdr>
            <w:top w:val="none" w:sz="0" w:space="0" w:color="auto"/>
            <w:left w:val="none" w:sz="0" w:space="0" w:color="auto"/>
            <w:bottom w:val="none" w:sz="0" w:space="0" w:color="auto"/>
            <w:right w:val="none" w:sz="0" w:space="0" w:color="auto"/>
          </w:divBdr>
        </w:div>
        <w:div w:id="1442139479">
          <w:marLeft w:val="0"/>
          <w:marRight w:val="0"/>
          <w:marTop w:val="0"/>
          <w:marBottom w:val="0"/>
          <w:divBdr>
            <w:top w:val="none" w:sz="0" w:space="0" w:color="auto"/>
            <w:left w:val="none" w:sz="0" w:space="0" w:color="auto"/>
            <w:bottom w:val="none" w:sz="0" w:space="0" w:color="auto"/>
            <w:right w:val="none" w:sz="0" w:space="0" w:color="auto"/>
          </w:divBdr>
        </w:div>
        <w:div w:id="787045591">
          <w:marLeft w:val="0"/>
          <w:marRight w:val="0"/>
          <w:marTop w:val="0"/>
          <w:marBottom w:val="0"/>
          <w:divBdr>
            <w:top w:val="none" w:sz="0" w:space="0" w:color="auto"/>
            <w:left w:val="none" w:sz="0" w:space="0" w:color="auto"/>
            <w:bottom w:val="none" w:sz="0" w:space="0" w:color="auto"/>
            <w:right w:val="none" w:sz="0" w:space="0" w:color="auto"/>
          </w:divBdr>
        </w:div>
        <w:div w:id="1236743547">
          <w:marLeft w:val="0"/>
          <w:marRight w:val="0"/>
          <w:marTop w:val="0"/>
          <w:marBottom w:val="0"/>
          <w:divBdr>
            <w:top w:val="none" w:sz="0" w:space="0" w:color="auto"/>
            <w:left w:val="none" w:sz="0" w:space="0" w:color="auto"/>
            <w:bottom w:val="none" w:sz="0" w:space="0" w:color="auto"/>
            <w:right w:val="none" w:sz="0" w:space="0" w:color="auto"/>
          </w:divBdr>
        </w:div>
        <w:div w:id="1273241550">
          <w:marLeft w:val="0"/>
          <w:marRight w:val="0"/>
          <w:marTop w:val="0"/>
          <w:marBottom w:val="0"/>
          <w:divBdr>
            <w:top w:val="none" w:sz="0" w:space="0" w:color="auto"/>
            <w:left w:val="none" w:sz="0" w:space="0" w:color="auto"/>
            <w:bottom w:val="none" w:sz="0" w:space="0" w:color="auto"/>
            <w:right w:val="none" w:sz="0" w:space="0" w:color="auto"/>
          </w:divBdr>
        </w:div>
        <w:div w:id="945428301">
          <w:marLeft w:val="0"/>
          <w:marRight w:val="0"/>
          <w:marTop w:val="0"/>
          <w:marBottom w:val="0"/>
          <w:divBdr>
            <w:top w:val="none" w:sz="0" w:space="0" w:color="auto"/>
            <w:left w:val="none" w:sz="0" w:space="0" w:color="auto"/>
            <w:bottom w:val="none" w:sz="0" w:space="0" w:color="auto"/>
            <w:right w:val="none" w:sz="0" w:space="0" w:color="auto"/>
          </w:divBdr>
        </w:div>
        <w:div w:id="2044093308">
          <w:marLeft w:val="0"/>
          <w:marRight w:val="0"/>
          <w:marTop w:val="0"/>
          <w:marBottom w:val="0"/>
          <w:divBdr>
            <w:top w:val="none" w:sz="0" w:space="0" w:color="auto"/>
            <w:left w:val="none" w:sz="0" w:space="0" w:color="auto"/>
            <w:bottom w:val="none" w:sz="0" w:space="0" w:color="auto"/>
            <w:right w:val="none" w:sz="0" w:space="0" w:color="auto"/>
          </w:divBdr>
        </w:div>
        <w:div w:id="983462967">
          <w:marLeft w:val="0"/>
          <w:marRight w:val="0"/>
          <w:marTop w:val="0"/>
          <w:marBottom w:val="0"/>
          <w:divBdr>
            <w:top w:val="none" w:sz="0" w:space="0" w:color="auto"/>
            <w:left w:val="none" w:sz="0" w:space="0" w:color="auto"/>
            <w:bottom w:val="none" w:sz="0" w:space="0" w:color="auto"/>
            <w:right w:val="none" w:sz="0" w:space="0" w:color="auto"/>
          </w:divBdr>
        </w:div>
        <w:div w:id="49965762">
          <w:marLeft w:val="0"/>
          <w:marRight w:val="0"/>
          <w:marTop w:val="0"/>
          <w:marBottom w:val="0"/>
          <w:divBdr>
            <w:top w:val="none" w:sz="0" w:space="0" w:color="auto"/>
            <w:left w:val="none" w:sz="0" w:space="0" w:color="auto"/>
            <w:bottom w:val="none" w:sz="0" w:space="0" w:color="auto"/>
            <w:right w:val="none" w:sz="0" w:space="0" w:color="auto"/>
          </w:divBdr>
        </w:div>
        <w:div w:id="1124692792">
          <w:marLeft w:val="0"/>
          <w:marRight w:val="0"/>
          <w:marTop w:val="0"/>
          <w:marBottom w:val="0"/>
          <w:divBdr>
            <w:top w:val="none" w:sz="0" w:space="0" w:color="auto"/>
            <w:left w:val="none" w:sz="0" w:space="0" w:color="auto"/>
            <w:bottom w:val="none" w:sz="0" w:space="0" w:color="auto"/>
            <w:right w:val="none" w:sz="0" w:space="0" w:color="auto"/>
          </w:divBdr>
        </w:div>
        <w:div w:id="1607036452">
          <w:marLeft w:val="0"/>
          <w:marRight w:val="0"/>
          <w:marTop w:val="0"/>
          <w:marBottom w:val="0"/>
          <w:divBdr>
            <w:top w:val="none" w:sz="0" w:space="0" w:color="auto"/>
            <w:left w:val="none" w:sz="0" w:space="0" w:color="auto"/>
            <w:bottom w:val="none" w:sz="0" w:space="0" w:color="auto"/>
            <w:right w:val="none" w:sz="0" w:space="0" w:color="auto"/>
          </w:divBdr>
        </w:div>
        <w:div w:id="275790953">
          <w:marLeft w:val="0"/>
          <w:marRight w:val="0"/>
          <w:marTop w:val="0"/>
          <w:marBottom w:val="0"/>
          <w:divBdr>
            <w:top w:val="none" w:sz="0" w:space="0" w:color="auto"/>
            <w:left w:val="none" w:sz="0" w:space="0" w:color="auto"/>
            <w:bottom w:val="none" w:sz="0" w:space="0" w:color="auto"/>
            <w:right w:val="none" w:sz="0" w:space="0" w:color="auto"/>
          </w:divBdr>
        </w:div>
        <w:div w:id="602878226">
          <w:marLeft w:val="0"/>
          <w:marRight w:val="0"/>
          <w:marTop w:val="0"/>
          <w:marBottom w:val="0"/>
          <w:divBdr>
            <w:top w:val="none" w:sz="0" w:space="0" w:color="auto"/>
            <w:left w:val="none" w:sz="0" w:space="0" w:color="auto"/>
            <w:bottom w:val="none" w:sz="0" w:space="0" w:color="auto"/>
            <w:right w:val="none" w:sz="0" w:space="0" w:color="auto"/>
          </w:divBdr>
        </w:div>
        <w:div w:id="372775884">
          <w:marLeft w:val="0"/>
          <w:marRight w:val="0"/>
          <w:marTop w:val="0"/>
          <w:marBottom w:val="0"/>
          <w:divBdr>
            <w:top w:val="none" w:sz="0" w:space="0" w:color="auto"/>
            <w:left w:val="none" w:sz="0" w:space="0" w:color="auto"/>
            <w:bottom w:val="none" w:sz="0" w:space="0" w:color="auto"/>
            <w:right w:val="none" w:sz="0" w:space="0" w:color="auto"/>
          </w:divBdr>
        </w:div>
        <w:div w:id="1766918998">
          <w:marLeft w:val="0"/>
          <w:marRight w:val="0"/>
          <w:marTop w:val="0"/>
          <w:marBottom w:val="0"/>
          <w:divBdr>
            <w:top w:val="none" w:sz="0" w:space="0" w:color="auto"/>
            <w:left w:val="none" w:sz="0" w:space="0" w:color="auto"/>
            <w:bottom w:val="none" w:sz="0" w:space="0" w:color="auto"/>
            <w:right w:val="none" w:sz="0" w:space="0" w:color="auto"/>
          </w:divBdr>
        </w:div>
        <w:div w:id="1874220895">
          <w:marLeft w:val="0"/>
          <w:marRight w:val="0"/>
          <w:marTop w:val="0"/>
          <w:marBottom w:val="0"/>
          <w:divBdr>
            <w:top w:val="none" w:sz="0" w:space="0" w:color="auto"/>
            <w:left w:val="none" w:sz="0" w:space="0" w:color="auto"/>
            <w:bottom w:val="none" w:sz="0" w:space="0" w:color="auto"/>
            <w:right w:val="none" w:sz="0" w:space="0" w:color="auto"/>
          </w:divBdr>
        </w:div>
        <w:div w:id="1722360318">
          <w:marLeft w:val="0"/>
          <w:marRight w:val="0"/>
          <w:marTop w:val="0"/>
          <w:marBottom w:val="0"/>
          <w:divBdr>
            <w:top w:val="none" w:sz="0" w:space="0" w:color="auto"/>
            <w:left w:val="none" w:sz="0" w:space="0" w:color="auto"/>
            <w:bottom w:val="none" w:sz="0" w:space="0" w:color="auto"/>
            <w:right w:val="none" w:sz="0" w:space="0" w:color="auto"/>
          </w:divBdr>
        </w:div>
        <w:div w:id="696661991">
          <w:marLeft w:val="0"/>
          <w:marRight w:val="0"/>
          <w:marTop w:val="0"/>
          <w:marBottom w:val="0"/>
          <w:divBdr>
            <w:top w:val="none" w:sz="0" w:space="0" w:color="auto"/>
            <w:left w:val="none" w:sz="0" w:space="0" w:color="auto"/>
            <w:bottom w:val="none" w:sz="0" w:space="0" w:color="auto"/>
            <w:right w:val="none" w:sz="0" w:space="0" w:color="auto"/>
          </w:divBdr>
        </w:div>
      </w:divsChild>
    </w:div>
    <w:div w:id="953630062">
      <w:bodyDiv w:val="1"/>
      <w:marLeft w:val="0"/>
      <w:marRight w:val="0"/>
      <w:marTop w:val="0"/>
      <w:marBottom w:val="0"/>
      <w:divBdr>
        <w:top w:val="none" w:sz="0" w:space="0" w:color="auto"/>
        <w:left w:val="none" w:sz="0" w:space="0" w:color="auto"/>
        <w:bottom w:val="none" w:sz="0" w:space="0" w:color="auto"/>
        <w:right w:val="none" w:sz="0" w:space="0" w:color="auto"/>
      </w:divBdr>
    </w:div>
    <w:div w:id="1644313494">
      <w:bodyDiv w:val="1"/>
      <w:marLeft w:val="0"/>
      <w:marRight w:val="0"/>
      <w:marTop w:val="0"/>
      <w:marBottom w:val="0"/>
      <w:divBdr>
        <w:top w:val="none" w:sz="0" w:space="0" w:color="auto"/>
        <w:left w:val="none" w:sz="0" w:space="0" w:color="auto"/>
        <w:bottom w:val="none" w:sz="0" w:space="0" w:color="auto"/>
        <w:right w:val="none" w:sz="0" w:space="0" w:color="auto"/>
      </w:divBdr>
      <w:divsChild>
        <w:div w:id="268441011">
          <w:marLeft w:val="0"/>
          <w:marRight w:val="0"/>
          <w:marTop w:val="150"/>
          <w:marBottom w:val="165"/>
          <w:divBdr>
            <w:top w:val="none" w:sz="0" w:space="0" w:color="auto"/>
            <w:left w:val="none" w:sz="0" w:space="0" w:color="auto"/>
            <w:bottom w:val="none" w:sz="0" w:space="0" w:color="auto"/>
            <w:right w:val="none" w:sz="0" w:space="0" w:color="auto"/>
          </w:divBdr>
        </w:div>
        <w:div w:id="47582471">
          <w:marLeft w:val="0"/>
          <w:marRight w:val="150"/>
          <w:marTop w:val="150"/>
          <w:marBottom w:val="0"/>
          <w:divBdr>
            <w:top w:val="none" w:sz="0" w:space="0" w:color="auto"/>
            <w:left w:val="none" w:sz="0" w:space="0" w:color="auto"/>
            <w:bottom w:val="none" w:sz="0" w:space="0" w:color="auto"/>
            <w:right w:val="none" w:sz="0" w:space="0" w:color="auto"/>
          </w:divBdr>
        </w:div>
      </w:divsChild>
    </w:div>
    <w:div w:id="1946230137">
      <w:bodyDiv w:val="1"/>
      <w:marLeft w:val="0"/>
      <w:marRight w:val="0"/>
      <w:marTop w:val="0"/>
      <w:marBottom w:val="0"/>
      <w:divBdr>
        <w:top w:val="none" w:sz="0" w:space="0" w:color="auto"/>
        <w:left w:val="none" w:sz="0" w:space="0" w:color="auto"/>
        <w:bottom w:val="none" w:sz="0" w:space="0" w:color="auto"/>
        <w:right w:val="none" w:sz="0" w:space="0" w:color="auto"/>
      </w:divBdr>
    </w:div>
    <w:div w:id="1999503463">
      <w:bodyDiv w:val="1"/>
      <w:marLeft w:val="0"/>
      <w:marRight w:val="0"/>
      <w:marTop w:val="0"/>
      <w:marBottom w:val="0"/>
      <w:divBdr>
        <w:top w:val="none" w:sz="0" w:space="0" w:color="auto"/>
        <w:left w:val="none" w:sz="0" w:space="0" w:color="auto"/>
        <w:bottom w:val="none" w:sz="0" w:space="0" w:color="auto"/>
        <w:right w:val="none" w:sz="0" w:space="0" w:color="auto"/>
      </w:divBdr>
      <w:divsChild>
        <w:div w:id="623653130">
          <w:marLeft w:val="0"/>
          <w:marRight w:val="0"/>
          <w:marTop w:val="150"/>
          <w:marBottom w:val="165"/>
          <w:divBdr>
            <w:top w:val="none" w:sz="0" w:space="0" w:color="auto"/>
            <w:left w:val="none" w:sz="0" w:space="0" w:color="auto"/>
            <w:bottom w:val="none" w:sz="0" w:space="0" w:color="auto"/>
            <w:right w:val="none" w:sz="0" w:space="0" w:color="auto"/>
          </w:divBdr>
        </w:div>
        <w:div w:id="1865096093">
          <w:marLeft w:val="0"/>
          <w:marRight w:val="150"/>
          <w:marTop w:val="150"/>
          <w:marBottom w:val="0"/>
          <w:divBdr>
            <w:top w:val="none" w:sz="0" w:space="0" w:color="auto"/>
            <w:left w:val="none" w:sz="0" w:space="0" w:color="auto"/>
            <w:bottom w:val="none" w:sz="0" w:space="0" w:color="auto"/>
            <w:right w:val="none" w:sz="0" w:space="0" w:color="auto"/>
          </w:divBdr>
        </w:div>
      </w:divsChild>
    </w:div>
    <w:div w:id="2072269226">
      <w:bodyDiv w:val="1"/>
      <w:marLeft w:val="0"/>
      <w:marRight w:val="0"/>
      <w:marTop w:val="0"/>
      <w:marBottom w:val="0"/>
      <w:divBdr>
        <w:top w:val="none" w:sz="0" w:space="0" w:color="auto"/>
        <w:left w:val="none" w:sz="0" w:space="0" w:color="auto"/>
        <w:bottom w:val="none" w:sz="0" w:space="0" w:color="auto"/>
        <w:right w:val="none" w:sz="0" w:space="0" w:color="auto"/>
      </w:divBdr>
      <w:divsChild>
        <w:div w:id="1130711004">
          <w:marLeft w:val="0"/>
          <w:marRight w:val="0"/>
          <w:marTop w:val="0"/>
          <w:marBottom w:val="0"/>
          <w:divBdr>
            <w:top w:val="none" w:sz="0" w:space="0" w:color="auto"/>
            <w:left w:val="none" w:sz="0" w:space="0" w:color="auto"/>
            <w:bottom w:val="none" w:sz="0" w:space="0" w:color="auto"/>
            <w:right w:val="none" w:sz="0" w:space="0" w:color="auto"/>
          </w:divBdr>
        </w:div>
        <w:div w:id="1707176499">
          <w:marLeft w:val="0"/>
          <w:marRight w:val="0"/>
          <w:marTop w:val="0"/>
          <w:marBottom w:val="0"/>
          <w:divBdr>
            <w:top w:val="none" w:sz="0" w:space="0" w:color="auto"/>
            <w:left w:val="none" w:sz="0" w:space="0" w:color="auto"/>
            <w:bottom w:val="none" w:sz="0" w:space="0" w:color="auto"/>
            <w:right w:val="none" w:sz="0" w:space="0" w:color="auto"/>
          </w:divBdr>
        </w:div>
        <w:div w:id="1063794202">
          <w:marLeft w:val="0"/>
          <w:marRight w:val="0"/>
          <w:marTop w:val="0"/>
          <w:marBottom w:val="0"/>
          <w:divBdr>
            <w:top w:val="none" w:sz="0" w:space="0" w:color="auto"/>
            <w:left w:val="none" w:sz="0" w:space="0" w:color="auto"/>
            <w:bottom w:val="none" w:sz="0" w:space="0" w:color="auto"/>
            <w:right w:val="none" w:sz="0" w:space="0" w:color="auto"/>
          </w:divBdr>
        </w:div>
        <w:div w:id="324674424">
          <w:marLeft w:val="0"/>
          <w:marRight w:val="0"/>
          <w:marTop w:val="0"/>
          <w:marBottom w:val="0"/>
          <w:divBdr>
            <w:top w:val="none" w:sz="0" w:space="0" w:color="auto"/>
            <w:left w:val="none" w:sz="0" w:space="0" w:color="auto"/>
            <w:bottom w:val="none" w:sz="0" w:space="0" w:color="auto"/>
            <w:right w:val="none" w:sz="0" w:space="0" w:color="auto"/>
          </w:divBdr>
        </w:div>
        <w:div w:id="1206261928">
          <w:marLeft w:val="0"/>
          <w:marRight w:val="0"/>
          <w:marTop w:val="0"/>
          <w:marBottom w:val="0"/>
          <w:divBdr>
            <w:top w:val="none" w:sz="0" w:space="0" w:color="auto"/>
            <w:left w:val="none" w:sz="0" w:space="0" w:color="auto"/>
            <w:bottom w:val="none" w:sz="0" w:space="0" w:color="auto"/>
            <w:right w:val="none" w:sz="0" w:space="0" w:color="auto"/>
          </w:divBdr>
        </w:div>
        <w:div w:id="1679193248">
          <w:marLeft w:val="0"/>
          <w:marRight w:val="0"/>
          <w:marTop w:val="0"/>
          <w:marBottom w:val="0"/>
          <w:divBdr>
            <w:top w:val="none" w:sz="0" w:space="0" w:color="auto"/>
            <w:left w:val="none" w:sz="0" w:space="0" w:color="auto"/>
            <w:bottom w:val="none" w:sz="0" w:space="0" w:color="auto"/>
            <w:right w:val="none" w:sz="0" w:space="0" w:color="auto"/>
          </w:divBdr>
        </w:div>
        <w:div w:id="1188063356">
          <w:marLeft w:val="0"/>
          <w:marRight w:val="0"/>
          <w:marTop w:val="0"/>
          <w:marBottom w:val="0"/>
          <w:divBdr>
            <w:top w:val="none" w:sz="0" w:space="0" w:color="auto"/>
            <w:left w:val="none" w:sz="0" w:space="0" w:color="auto"/>
            <w:bottom w:val="none" w:sz="0" w:space="0" w:color="auto"/>
            <w:right w:val="none" w:sz="0" w:space="0" w:color="auto"/>
          </w:divBdr>
        </w:div>
        <w:div w:id="320742318">
          <w:marLeft w:val="0"/>
          <w:marRight w:val="0"/>
          <w:marTop w:val="0"/>
          <w:marBottom w:val="0"/>
          <w:divBdr>
            <w:top w:val="none" w:sz="0" w:space="0" w:color="auto"/>
            <w:left w:val="none" w:sz="0" w:space="0" w:color="auto"/>
            <w:bottom w:val="none" w:sz="0" w:space="0" w:color="auto"/>
            <w:right w:val="none" w:sz="0" w:space="0" w:color="auto"/>
          </w:divBdr>
        </w:div>
        <w:div w:id="1676766436">
          <w:marLeft w:val="0"/>
          <w:marRight w:val="0"/>
          <w:marTop w:val="0"/>
          <w:marBottom w:val="0"/>
          <w:divBdr>
            <w:top w:val="none" w:sz="0" w:space="0" w:color="auto"/>
            <w:left w:val="none" w:sz="0" w:space="0" w:color="auto"/>
            <w:bottom w:val="none" w:sz="0" w:space="0" w:color="auto"/>
            <w:right w:val="none" w:sz="0" w:space="0" w:color="auto"/>
          </w:divBdr>
        </w:div>
        <w:div w:id="428434729">
          <w:marLeft w:val="0"/>
          <w:marRight w:val="0"/>
          <w:marTop w:val="0"/>
          <w:marBottom w:val="0"/>
          <w:divBdr>
            <w:top w:val="none" w:sz="0" w:space="0" w:color="auto"/>
            <w:left w:val="none" w:sz="0" w:space="0" w:color="auto"/>
            <w:bottom w:val="none" w:sz="0" w:space="0" w:color="auto"/>
            <w:right w:val="none" w:sz="0" w:space="0" w:color="auto"/>
          </w:divBdr>
        </w:div>
        <w:div w:id="1940487400">
          <w:marLeft w:val="0"/>
          <w:marRight w:val="0"/>
          <w:marTop w:val="0"/>
          <w:marBottom w:val="0"/>
          <w:divBdr>
            <w:top w:val="none" w:sz="0" w:space="0" w:color="auto"/>
            <w:left w:val="none" w:sz="0" w:space="0" w:color="auto"/>
            <w:bottom w:val="none" w:sz="0" w:space="0" w:color="auto"/>
            <w:right w:val="none" w:sz="0" w:space="0" w:color="auto"/>
          </w:divBdr>
        </w:div>
        <w:div w:id="2094157327">
          <w:marLeft w:val="0"/>
          <w:marRight w:val="0"/>
          <w:marTop w:val="0"/>
          <w:marBottom w:val="0"/>
          <w:divBdr>
            <w:top w:val="none" w:sz="0" w:space="0" w:color="auto"/>
            <w:left w:val="none" w:sz="0" w:space="0" w:color="auto"/>
            <w:bottom w:val="none" w:sz="0" w:space="0" w:color="auto"/>
            <w:right w:val="none" w:sz="0" w:space="0" w:color="auto"/>
          </w:divBdr>
        </w:div>
        <w:div w:id="1122722971">
          <w:marLeft w:val="0"/>
          <w:marRight w:val="0"/>
          <w:marTop w:val="0"/>
          <w:marBottom w:val="0"/>
          <w:divBdr>
            <w:top w:val="none" w:sz="0" w:space="0" w:color="auto"/>
            <w:left w:val="none" w:sz="0" w:space="0" w:color="auto"/>
            <w:bottom w:val="none" w:sz="0" w:space="0" w:color="auto"/>
            <w:right w:val="none" w:sz="0" w:space="0" w:color="auto"/>
          </w:divBdr>
        </w:div>
        <w:div w:id="1148782903">
          <w:marLeft w:val="0"/>
          <w:marRight w:val="0"/>
          <w:marTop w:val="0"/>
          <w:marBottom w:val="0"/>
          <w:divBdr>
            <w:top w:val="none" w:sz="0" w:space="0" w:color="auto"/>
            <w:left w:val="none" w:sz="0" w:space="0" w:color="auto"/>
            <w:bottom w:val="none" w:sz="0" w:space="0" w:color="auto"/>
            <w:right w:val="none" w:sz="0" w:space="0" w:color="auto"/>
          </w:divBdr>
        </w:div>
        <w:div w:id="111480420">
          <w:marLeft w:val="0"/>
          <w:marRight w:val="0"/>
          <w:marTop w:val="0"/>
          <w:marBottom w:val="0"/>
          <w:divBdr>
            <w:top w:val="none" w:sz="0" w:space="0" w:color="auto"/>
            <w:left w:val="none" w:sz="0" w:space="0" w:color="auto"/>
            <w:bottom w:val="none" w:sz="0" w:space="0" w:color="auto"/>
            <w:right w:val="none" w:sz="0" w:space="0" w:color="auto"/>
          </w:divBdr>
        </w:div>
        <w:div w:id="364910768">
          <w:marLeft w:val="0"/>
          <w:marRight w:val="0"/>
          <w:marTop w:val="0"/>
          <w:marBottom w:val="0"/>
          <w:divBdr>
            <w:top w:val="none" w:sz="0" w:space="0" w:color="auto"/>
            <w:left w:val="none" w:sz="0" w:space="0" w:color="auto"/>
            <w:bottom w:val="none" w:sz="0" w:space="0" w:color="auto"/>
            <w:right w:val="none" w:sz="0" w:space="0" w:color="auto"/>
          </w:divBdr>
        </w:div>
        <w:div w:id="616567401">
          <w:marLeft w:val="0"/>
          <w:marRight w:val="0"/>
          <w:marTop w:val="0"/>
          <w:marBottom w:val="0"/>
          <w:divBdr>
            <w:top w:val="none" w:sz="0" w:space="0" w:color="auto"/>
            <w:left w:val="none" w:sz="0" w:space="0" w:color="auto"/>
            <w:bottom w:val="none" w:sz="0" w:space="0" w:color="auto"/>
            <w:right w:val="none" w:sz="0" w:space="0" w:color="auto"/>
          </w:divBdr>
        </w:div>
        <w:div w:id="1491403667">
          <w:marLeft w:val="0"/>
          <w:marRight w:val="0"/>
          <w:marTop w:val="0"/>
          <w:marBottom w:val="0"/>
          <w:divBdr>
            <w:top w:val="none" w:sz="0" w:space="0" w:color="auto"/>
            <w:left w:val="none" w:sz="0" w:space="0" w:color="auto"/>
            <w:bottom w:val="none" w:sz="0" w:space="0" w:color="auto"/>
            <w:right w:val="none" w:sz="0" w:space="0" w:color="auto"/>
          </w:divBdr>
        </w:div>
        <w:div w:id="927350459">
          <w:marLeft w:val="0"/>
          <w:marRight w:val="0"/>
          <w:marTop w:val="0"/>
          <w:marBottom w:val="0"/>
          <w:divBdr>
            <w:top w:val="none" w:sz="0" w:space="0" w:color="auto"/>
            <w:left w:val="none" w:sz="0" w:space="0" w:color="auto"/>
            <w:bottom w:val="none" w:sz="0" w:space="0" w:color="auto"/>
            <w:right w:val="none" w:sz="0" w:space="0" w:color="auto"/>
          </w:divBdr>
        </w:div>
        <w:div w:id="346713988">
          <w:marLeft w:val="0"/>
          <w:marRight w:val="0"/>
          <w:marTop w:val="0"/>
          <w:marBottom w:val="0"/>
          <w:divBdr>
            <w:top w:val="none" w:sz="0" w:space="0" w:color="auto"/>
            <w:left w:val="none" w:sz="0" w:space="0" w:color="auto"/>
            <w:bottom w:val="none" w:sz="0" w:space="0" w:color="auto"/>
            <w:right w:val="none" w:sz="0" w:space="0" w:color="auto"/>
          </w:divBdr>
        </w:div>
        <w:div w:id="912004628">
          <w:marLeft w:val="0"/>
          <w:marRight w:val="0"/>
          <w:marTop w:val="0"/>
          <w:marBottom w:val="0"/>
          <w:divBdr>
            <w:top w:val="none" w:sz="0" w:space="0" w:color="auto"/>
            <w:left w:val="none" w:sz="0" w:space="0" w:color="auto"/>
            <w:bottom w:val="none" w:sz="0" w:space="0" w:color="auto"/>
            <w:right w:val="none" w:sz="0" w:space="0" w:color="auto"/>
          </w:divBdr>
        </w:div>
        <w:div w:id="353579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613</Words>
  <Characters>3314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2024-03-07T08:22:00Z</dcterms:created>
  <dcterms:modified xsi:type="dcterms:W3CDTF">2024-03-07T08:22:00Z</dcterms:modified>
</cp:coreProperties>
</file>